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e76c4a02bd37f6ca1942829c8e1cf2584308c"/>
    <w:p>
      <w:pPr>
        <w:pStyle w:val="Heading3"/>
      </w:pPr>
      <w:r>
        <w:t xml:space="preserve">Сотрудники Росгвардии обеспечили правопорядок на футбольном матче в Москве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rPr>
          <w:bCs/>
          <w:b/>
        </w:rPr>
        <w:t xml:space="preserve">01.07.2025</w:t>
      </w:r>
    </w:p>
    <w:p>
      <w:pPr>
        <w:pStyle w:val="BodyText"/>
      </w:pPr>
      <w:r>
        <w:t xml:space="preserve">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коллегами из МВД обеспечили правопорядок во время подготовки и проведения товарищеского футбольного матча между командами «Динамо» - «ОФК Белград».</w:t>
      </w:r>
      <w:r>
        <w:br/>
      </w:r>
      <w:r>
        <w:t xml:space="preserve">Заблаговременно специалисты инженерно-технических групп ОМОН «Авангард» обследовали прилегающую к спортивной арене территорию на предмет обнаружения возможных взрывоопасных предметов. В целях организации безопасного передвижения зрителей сотрудники спецподразделения организовали специальные коридоры и разделили потоки болельщиков команд-соперников.</w:t>
      </w:r>
    </w:p>
    <w:p>
      <w:pPr>
        <w:pStyle w:val="BodyText"/>
      </w:pPr>
      <w:r>
        <w:t xml:space="preserve">В рамках взаимодействия со службой безопасности стадиона росгвардейцы приняли участие в осуществлении пропускного режима и досмотровых мероприятий.</w:t>
      </w:r>
      <w:r>
        <w:br/>
      </w:r>
      <w:r>
        <w:t xml:space="preserve">Маршруты патрулирования экипажей вневедомственной охраны были максимально приближены к стадиону.</w:t>
      </w:r>
      <w:r>
        <w:br/>
      </w:r>
      <w:r>
        <w:t xml:space="preserve">Матч, который посетили более 11 тысяч зрителей, завершился со счетом 4:0 в пользу «Динамо». Серьезных нарушений общественного порядка допущено не было.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http://krukovo.mos.ru/security-and-rule-of-law/rosgvardiya-stolitsy-informiruet/detail/13077456.html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77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77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2025-07-03T01:58:36Z</dcterms:created>
  <dcterms:modified xsi:type="dcterms:W3CDTF">2025-07-03T01:58:36Z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