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ecd20a7e7c3b30adbd736ab8b4cefe0b989ad"/>
    <w:p>
      <w:pPr>
        <w:pStyle w:val="Heading3"/>
      </w:pPr>
      <w:r>
        <w:t xml:space="preserve">В 23 микрорайоне обновили детские площадки</w:t>
      </w:r>
    </w:p>
    <w:p>
      <w:pPr>
        <w:pStyle w:val="FirstParagraph"/>
      </w:pPr>
      <w:r>
        <w:t xml:space="preserve">20.07.2019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291111/eaa4c0853c55214af75dd8794a52c802/iblock/898/898bfc248a89cf2f24d2ebe853e44902/ploshchadki_23_mkr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Сразу в нескольких дворах 23 микрорайона Зеленограда были обновлены детские игровые площадки в рамках программы мэра Москвы «Мой район». В ходе ремонта специалисты заменяли морально и физически устаревшие конструкции.</w:t>
      </w:r>
    </w:p>
    <w:p>
      <w:pPr>
        <w:pStyle w:val="BodyText"/>
      </w:pPr>
      <w:r>
        <w:t xml:space="preserve">Так, у</w:t>
      </w:r>
      <w:r>
        <w:t xml:space="preserve"> </w:t>
      </w:r>
      <w:r>
        <w:rPr>
          <w:bCs/>
          <w:b/>
        </w:rPr>
        <w:t xml:space="preserve">корпуса 2301</w:t>
      </w:r>
      <w:r>
        <w:t xml:space="preserve"> </w:t>
      </w:r>
      <w:r>
        <w:t xml:space="preserve">появились сразу две зоны для игр и отдыха детей. Одна детская площадка была оформлена в виде яркого замка с башнями. Другая площадка – более стандартная, с горкой и песочницей. По соседству, у</w:t>
      </w:r>
      <w:r>
        <w:t xml:space="preserve"> </w:t>
      </w:r>
      <w:r>
        <w:rPr>
          <w:bCs/>
          <w:b/>
        </w:rPr>
        <w:t xml:space="preserve">корпуса 2302</w:t>
      </w:r>
      <w:r>
        <w:t xml:space="preserve"> </w:t>
      </w:r>
      <w:r>
        <w:t xml:space="preserve">была оформлена круглая игровая площадка с эргономичной горкой и необычной, но востребованной у детворы «лазалкой». Также для маленьких зеленоградцев подготовлена площадка у</w:t>
      </w:r>
      <w:r>
        <w:t xml:space="preserve"> </w:t>
      </w:r>
      <w:r>
        <w:rPr>
          <w:bCs/>
          <w:b/>
        </w:rPr>
        <w:t xml:space="preserve">корпуса 2304</w:t>
      </w:r>
      <w:r>
        <w:t xml:space="preserve">. Здесь разместились качели и песочница.</w:t>
      </w:r>
    </w:p>
    <w:p>
      <w:pPr>
        <w:pStyle w:val="BodyText"/>
      </w:pPr>
      <w:r>
        <w:t xml:space="preserve">Большой детский комплекс с горками и игровыми элементами вырос для юных жителей «Зеленого бора» между</w:t>
      </w:r>
      <w:r>
        <w:t xml:space="preserve"> </w:t>
      </w:r>
      <w:r>
        <w:rPr>
          <w:bCs/>
          <w:b/>
        </w:rPr>
        <w:t xml:space="preserve">корпусами 2304 и 2306б</w:t>
      </w:r>
      <w:r>
        <w:t xml:space="preserve">. Невдалеке от нее была обновлена игровая зона у</w:t>
      </w:r>
      <w:r>
        <w:t xml:space="preserve"> </w:t>
      </w:r>
      <w:r>
        <w:rPr>
          <w:bCs/>
          <w:b/>
        </w:rPr>
        <w:t xml:space="preserve">корпуса 2305а</w:t>
      </w:r>
      <w:r>
        <w:t xml:space="preserve"> </w:t>
      </w:r>
      <w:r>
        <w:t xml:space="preserve">– здесь установлены снаряды для спортивного развития. Также у</w:t>
      </w:r>
      <w:r>
        <w:t xml:space="preserve"> </w:t>
      </w:r>
      <w:r>
        <w:rPr>
          <w:bCs/>
          <w:b/>
        </w:rPr>
        <w:t xml:space="preserve">корпуса 2306б</w:t>
      </w:r>
      <w:r>
        <w:t xml:space="preserve"> </w:t>
      </w:r>
      <w:r>
        <w:t xml:space="preserve">можно позаниматься спортом: здесь установили турники и брусья.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http://krukovo.mos.ru/presscenter/news/detail/8230566.html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8230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8230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2025-02-18T02:03:32Z</dcterms:created>
  <dcterms:modified xsi:type="dcterms:W3CDTF">2025-02-18T02:03:32Z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