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равка-о-конкурсе-новаторы-москвы"/>
    <w:p>
      <w:pPr>
        <w:pStyle w:val="Heading3"/>
      </w:pPr>
      <w:r>
        <w:t xml:space="preserve">СПРАВКА О Конкурсе «Новаторы Москвы»</w:t>
      </w:r>
    </w:p>
    <w:p>
      <w:pPr>
        <w:pStyle w:val="FirstParagraph"/>
      </w:pPr>
      <w:r>
        <w:t xml:space="preserve">08.09.2014</w:t>
      </w:r>
    </w:p>
    <w:p>
      <w:pPr>
        <w:pStyle w:val="BodyText"/>
      </w:pPr>
      <w:r>
        <w:rPr>
          <w:iCs/>
          <w:i/>
        </w:rPr>
        <w:t xml:space="preserve">(14 июля – 20 декабря 2014 г.)</w:t>
      </w:r>
    </w:p>
    <w:p>
      <w:pPr>
        <w:pStyle w:val="BodyText"/>
      </w:pPr>
      <w:r>
        <w:t xml:space="preserve">Конкурс инновационных предложений «Новаторы Москвы» проводится среди сотрудников Правительства Москвы и подведомственных организаций и призван задействовать инновационный и творческий потенциал каждого сотрудника.</w:t>
      </w:r>
    </w:p>
    <w:p>
      <w:pPr>
        <w:pStyle w:val="BodyText"/>
      </w:pPr>
      <w:r>
        <w:t xml:space="preserve">Конкурс проводится на основании поручения Мэра №4-19-10037/4 от 20.06.2014 г.</w:t>
      </w:r>
    </w:p>
    <w:p>
      <w:pPr>
        <w:pStyle w:val="BodyText"/>
      </w:pPr>
      <w:r>
        <w:rPr>
          <w:u w:val="single"/>
        </w:rPr>
        <w:t xml:space="preserve">Цель проведения Конкурса:</w:t>
      </w:r>
    </w:p>
    <w:p>
      <w:pPr>
        <w:pStyle w:val="BodyText"/>
      </w:pPr>
      <w:r>
        <w:t xml:space="preserve">- выявление и внедрение инновационных идей и проектов, направленных на повышение качества государственных услуг, организационной эффективности и уровня межведомственного взаимодействия;</w:t>
      </w:r>
    </w:p>
    <w:p>
      <w:pPr>
        <w:pStyle w:val="BodyText"/>
      </w:pPr>
      <w:r>
        <w:t xml:space="preserve">- вовлечение сотрудников Правительства Москвы и подведомственных организаций в инновационный процесс, развитие культуры инноваций, рационализаторства и проектного управления;</w:t>
      </w:r>
    </w:p>
    <w:p>
      <w:pPr>
        <w:pStyle w:val="BodyText"/>
      </w:pPr>
      <w:r>
        <w:t xml:space="preserve">- формирование у сотрудников Правительства Москвы и подведомственных организаций позитивного отношения к инновационной активности;</w:t>
      </w:r>
    </w:p>
    <w:p>
      <w:pPr>
        <w:pStyle w:val="BodyText"/>
      </w:pPr>
      <w:r>
        <w:t xml:space="preserve">- выявление лучших практик и их тиражирование в масштабах Правительства Москвы;</w:t>
      </w:r>
    </w:p>
    <w:p>
      <w:pPr>
        <w:pStyle w:val="BodyText"/>
      </w:pPr>
      <w:r>
        <w:t xml:space="preserve">- содействие построению эффективных коммуникаций в среде сотрудников Правительства Москвы и подведомственных организаций;</w:t>
      </w:r>
    </w:p>
    <w:p>
      <w:pPr>
        <w:pStyle w:val="BodyText"/>
      </w:pPr>
      <w:r>
        <w:t xml:space="preserve">- создание информационно-развивающей среды для оперативного обмена информацией и опытом в области инновационного и рационализаторского творчества.</w:t>
      </w:r>
    </w:p>
    <w:p>
      <w:pPr>
        <w:pStyle w:val="BodyText"/>
      </w:pPr>
      <w:r>
        <w:rPr>
          <w:u w:val="single"/>
        </w:rPr>
        <w:t xml:space="preserve">Основные задачи Конкурса:</w:t>
      </w:r>
    </w:p>
    <w:p>
      <w:pPr>
        <w:pStyle w:val="BodyText"/>
      </w:pPr>
      <w:r>
        <w:t xml:space="preserve">- создать пространство для обмена идеями и предложениями;</w:t>
      </w:r>
    </w:p>
    <w:p>
      <w:pPr>
        <w:pStyle w:val="BodyText"/>
      </w:pPr>
      <w:r>
        <w:t xml:space="preserve">- выявить перспективные идеи и преобразовать их в проекты;</w:t>
      </w:r>
    </w:p>
    <w:p>
      <w:pPr>
        <w:pStyle w:val="BodyText"/>
      </w:pPr>
      <w:r>
        <w:t xml:space="preserve">- внедрить лучшие проекты.</w:t>
      </w:r>
    </w:p>
    <w:p>
      <w:pPr>
        <w:pStyle w:val="BodyText"/>
      </w:pPr>
      <w:r>
        <w:rPr>
          <w:u w:val="single"/>
        </w:rPr>
        <w:t xml:space="preserve">Целевая аудитория:</w:t>
      </w:r>
      <w:r>
        <w:t xml:space="preserve">сотрудники органов исполнительной власти Правительства Москвы и подведомственных организаций.</w:t>
      </w:r>
    </w:p>
    <w:p>
      <w:pPr>
        <w:pStyle w:val="BodyText"/>
      </w:pPr>
      <w:r>
        <w:rPr>
          <w:u w:val="single"/>
        </w:rPr>
        <w:t xml:space="preserve">Инновационные предложения</w:t>
      </w:r>
      <w:r>
        <w:t xml:space="preserve"> </w:t>
      </w:r>
      <w:r>
        <w:t xml:space="preserve">в Конкурсе «Новаторы Москвы» это:</w:t>
      </w:r>
    </w:p>
    <w:p>
      <w:pPr>
        <w:pStyle w:val="BodyText"/>
      </w:pPr>
      <w:r>
        <w:t xml:space="preserve">- предложения, способствующие улучшению существующих сервисов и оптимизации процессов, участниками которых являются представители Правительства г. Москвы и подведомственных организаций;</w:t>
      </w:r>
    </w:p>
    <w:p>
      <w:pPr>
        <w:pStyle w:val="BodyText"/>
      </w:pPr>
      <w:r>
        <w:t xml:space="preserve">- предложения, способствующие появлению новых сервисов, технологий, улучшению городской инфраструктуры и т.д.</w:t>
      </w:r>
    </w:p>
    <w:p>
      <w:pPr>
        <w:pStyle w:val="BodyText"/>
      </w:pPr>
      <w:r>
        <w:t xml:space="preserve">- предложения по оптимизации расходной части бюджетных средств.</w:t>
      </w:r>
    </w:p>
    <w:p>
      <w:pPr>
        <w:pStyle w:val="BodyText"/>
      </w:pPr>
      <w:r>
        <w:rPr>
          <w:u w:val="single"/>
        </w:rPr>
        <w:t xml:space="preserve">Предложения принимаются по следующим направлениям:</w:t>
      </w:r>
    </w:p>
    <w:p>
      <w:pPr>
        <w:pStyle w:val="BodyText"/>
      </w:pPr>
      <w:r>
        <w:t xml:space="preserve">ЖКХ, капитальный ремонт, строительство;</w:t>
      </w:r>
    </w:p>
    <w:p>
      <w:pPr>
        <w:pStyle w:val="BodyText"/>
      </w:pPr>
      <w:r>
        <w:t xml:space="preserve">Культура, отдых и досуг;</w:t>
      </w:r>
    </w:p>
    <w:p>
      <w:pPr>
        <w:pStyle w:val="BodyText"/>
      </w:pPr>
      <w:r>
        <w:t xml:space="preserve">Промышленность, предпринимательство, торговля;</w:t>
      </w:r>
    </w:p>
    <w:p>
      <w:pPr>
        <w:pStyle w:val="BodyText"/>
      </w:pPr>
      <w:r>
        <w:t xml:space="preserve">IT-технологии;</w:t>
      </w:r>
    </w:p>
    <w:p>
      <w:pPr>
        <w:pStyle w:val="BodyText"/>
      </w:pPr>
      <w:r>
        <w:t xml:space="preserve">Транспорт;</w:t>
      </w:r>
    </w:p>
    <w:p>
      <w:pPr>
        <w:pStyle w:val="BodyText"/>
      </w:pPr>
      <w:r>
        <w:t xml:space="preserve">Здравоохранение;</w:t>
      </w:r>
    </w:p>
    <w:p>
      <w:pPr>
        <w:pStyle w:val="BodyText"/>
      </w:pPr>
      <w:r>
        <w:t xml:space="preserve">Физическая культура, спорт;</w:t>
      </w:r>
    </w:p>
    <w:p>
      <w:pPr>
        <w:pStyle w:val="BodyText"/>
      </w:pPr>
      <w:r>
        <w:t xml:space="preserve">Экология;</w:t>
      </w:r>
    </w:p>
    <w:p>
      <w:pPr>
        <w:pStyle w:val="BodyText"/>
      </w:pPr>
      <w:r>
        <w:t xml:space="preserve">Туризм;</w:t>
      </w:r>
    </w:p>
    <w:p>
      <w:pPr>
        <w:pStyle w:val="BodyText"/>
      </w:pPr>
      <w:r>
        <w:t xml:space="preserve">Труд, занятость, соцзащита;</w:t>
      </w:r>
    </w:p>
    <w:p>
      <w:pPr>
        <w:pStyle w:val="BodyText"/>
      </w:pPr>
      <w:r>
        <w:t xml:space="preserve">Наука, образование;</w:t>
      </w:r>
    </w:p>
    <w:p>
      <w:pPr>
        <w:pStyle w:val="BodyText"/>
      </w:pPr>
      <w:r>
        <w:t xml:space="preserve">Развитие новых территорий;</w:t>
      </w:r>
    </w:p>
    <w:p>
      <w:pPr>
        <w:pStyle w:val="BodyText"/>
      </w:pPr>
      <w:r>
        <w:t xml:space="preserve">Внутренние процессы (кадры, документооборот, контрактная деятельность, межведомственное взаимодействие и др.);</w:t>
      </w:r>
    </w:p>
    <w:p>
      <w:pPr>
        <w:pStyle w:val="BodyText"/>
      </w:pPr>
      <w:r>
        <w:rPr>
          <w:u w:val="single"/>
        </w:rPr>
        <w:t xml:space="preserve">Приём заявок на Конкурс осуществляется в период c 14 июля по 15 октября 2014 года.</w:t>
      </w:r>
    </w:p>
    <w:p>
      <w:pPr>
        <w:pStyle w:val="BodyText"/>
      </w:pPr>
      <w:r>
        <w:rPr>
          <w:u w:val="single"/>
        </w:rPr>
        <w:t xml:space="preserve">Подведение итогов и объявление результатов состоится в декабре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http://krukovo.mos.ru/presscenter/news/detail/1269709.html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269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269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2025-02-16T17:30:30Z</dcterms:created>
  <dcterms:modified xsi:type="dcterms:W3CDTF">2025-02-16T17:30:30Z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