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9f7485ab8244ffd6f418ce6eaecb31ada581"/>
    <w:p>
      <w:pPr>
        <w:pStyle w:val="Heading3"/>
      </w:pPr>
      <w:r>
        <w:t xml:space="preserve">В Москве обсудили вопросы противодействия деятельности диверсионно-разведывательных формирований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14 марта 2023 года под председательством руководителя Федерального оперативного штаба, директора ФСБ России А.В. Бортникова в режиме видеоконференции прошло заседание Федерального оперативного штаба.</w:t>
      </w:r>
    </w:p>
    <w:p>
      <w:pPr>
        <w:pStyle w:val="BodyText"/>
      </w:pPr>
      <w:r>
        <w:t xml:space="preserve">В нем приняли участие руководители и ответственные сотрудники федеральных органов исполнительной власти, руководство ФСБ России, аппарата Национального антитеррористического комитета.</w:t>
      </w:r>
    </w:p>
    <w:p>
      <w:pPr>
        <w:pStyle w:val="BodyText"/>
      </w:pPr>
      <w:r>
        <w:t xml:space="preserve">Как сообщил сайт НАК, на заседании выработаны меры по повышению эффективности взаимодействия федеральных органов исполнительной власти и их территориальных органов при противодействии террористической деятельности диверсионно-разведывательных формирований.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http://krukovo.mos.ru/presscenter/news/detail/11497380.html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1497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1497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2025-02-15T19:50:19Z</dcterms:created>
  <dcterms:modified xsi:type="dcterms:W3CDTF">2025-02-15T19:50:19Z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