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8dba94033582d0b1364c7e49b164c59408675e"/>
    <w:p>
      <w:pPr>
        <w:pStyle w:val="Heading3"/>
      </w:pPr>
      <w:r>
        <w:t xml:space="preserve">В Зеленограде обучают защите от чрезвычайных ситуаций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t xml:space="preserve">В 2023 году в Зеленоградском отделении Учебно-методического центра ГОЧС планируется обучить около 600 человек – сотрудников организаций по различным категориям: руководители малых предприятий - по защите от происшествий, работники организаций, уполномоченные на решение задач в области защиты от чрезвычайных ситуаций, консультанты учебно-консультационных пунктов, начальники пунктов выдачи средств индивидуальной защиты, остальные специальности.</w:t>
      </w:r>
    </w:p>
    <w:p>
      <w:pPr>
        <w:pStyle w:val="BodyText"/>
      </w:pPr>
      <w:r>
        <w:t xml:space="preserve">Учебно-методический центр по гражданской обороне и чрезвычайным ситуациям города Москвы - государственное казенное учреждение дополнительного профессионального образования создан в 1957 году. Он является организацией подведомственной Департаменту ГОЧСиПБ. За время существования учебно-методическим центром накоплен огромный опыт в области гражданской обороны и чрезвычайных ситуаций, подобран высококвалифицированный педагогический состав, наработана многопрофильная образовательная программа, создана сильнейшая база по практической подготовке пожарных и спасателей, создана современная учебно-материальная база, которая постоянно совершенствуется. В Зеленограде помимо филиала УМЦ, в пожарно-спасательный отряд № 213 ГКУ ПСЦ в промзоне Малино работает кафедра пожарной безопасности и аварийно-спасательных работ Учебно-методического центра по ГО и ЧС. Учебно-методические центры Северо-Западного и Зеленоградского административных округов столицы объединились в связи с организационно-штатными мероприятиями в 2021 году.</w:t>
      </w:r>
    </w:p>
    <w:p>
      <w:pPr>
        <w:pStyle w:val="BodyText"/>
      </w:pPr>
      <w:r>
        <w:t xml:space="preserve">В 2022 году в филиале УМЦ в Зеленограде обучены без малого 400 руководителей и работников Московской городской территориальной подсистемы единой государственной системы предупреждения и ликвидации чрезвычайных ситуаций.</w:t>
      </w:r>
    </w:p>
    <w:p>
      <w:pPr>
        <w:pStyle w:val="BodyText"/>
      </w:pPr>
      <w:r>
        <w:t xml:space="preserve">- Второй год идет подготовка такой востребованной в настоящее время категории обучаемых, как члены комиссий по вопросам повышения устойчивости функционирования организаций и члены эвакуационных комиссий, – рассказывает старший преподаватель Александр Степуленко. – В УМЦ ГОЧС обучение слушателей идет в соответствии с планом утвержденным префектом Зеленоградского АО. В процессе обучения применяются дистанционные, очно-заочные и очные формы обучения.</w:t>
      </w:r>
    </w:p>
    <w:p>
      <w:pPr>
        <w:pStyle w:val="BodyText"/>
      </w:pPr>
      <w:r>
        <w:t xml:space="preserve">Подробно с планом обучения можно ознакомиться на сайте:</w:t>
      </w:r>
    </w:p>
    <w:p>
      <w:pPr>
        <w:pStyle w:val="BodyText"/>
      </w:pPr>
      <w:hyperlink r:id="rId20">
        <w:r>
          <w:rPr>
            <w:rStyle w:val="Hyperlink"/>
          </w:rPr>
          <w:t xml:space="preserve">https://umc-szaov.ucoz.ru/index/obuchenie_v_u_m_c/0-10</w:t>
        </w:r>
      </w:hyperlink>
      <w:r>
        <w:t xml:space="preserve">.</w:t>
      </w:r>
    </w:p>
    <w:p>
      <w:pPr>
        <w:pStyle w:val="BodyText"/>
      </w:pPr>
      <w:r>
        <w:t xml:space="preserve">Адрес УМЦ в Зеленограде: 124498, г. Зеленоград, Центральный проспект, корп. 445.</w:t>
      </w:r>
    </w:p>
    <w:p>
      <w:pPr>
        <w:pStyle w:val="BodyText"/>
      </w:pPr>
      <w:r>
        <w:t xml:space="preserve">Телефоны: 8(499)710-02-44</w:t>
      </w:r>
    </w:p>
    <w:p>
      <w:pPr>
        <w:pStyle w:val="BodyText"/>
      </w:pPr>
      <w:r>
        <w:t xml:space="preserve">Проезд:</w:t>
      </w:r>
    </w:p>
    <w:p>
      <w:pPr>
        <w:pStyle w:val="BodyText"/>
      </w:pPr>
      <w:r>
        <w:t xml:space="preserve">- от Ленинградского вокзала электричкой до железнодорожной станции «Крюково», далее автобусами № 2,3,9,11 – до остановки «Парк Победы»;</w:t>
      </w:r>
    </w:p>
    <w:p>
      <w:pPr>
        <w:pStyle w:val="BodyText"/>
      </w:pPr>
      <w:r>
        <w:t xml:space="preserve">- от метро «Речной вокзал» автобусом № 400 до остановки «Площадь Юности», далее автобусами № 3,8,11,19,29,32 – до остановки «Парк Победы»;</w:t>
      </w:r>
    </w:p>
    <w:p>
      <w:pPr>
        <w:pStyle w:val="BodyText"/>
      </w:pPr>
      <w:r>
        <w:t xml:space="preserve">- от метро «Тушинская» автобусом № 400Т до ж.д. станции «Крюково», далее автобусами № 2,3,9,11 до ост. «Парк Победы».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http://krukovo.mos.ru/presscenter/news/detail/11457194.html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Крюково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ukovo.mos.ru" TargetMode="External" /><Relationship Type="http://schemas.openxmlformats.org/officeDocument/2006/relationships/hyperlink" Id="rId21" Target="http://krukovo.mos.ru/presscenter/news/detail/11457194.html" TargetMode="External" /><Relationship Type="http://schemas.openxmlformats.org/officeDocument/2006/relationships/hyperlink" Id="rId20" Target="https://umc-szaov.ucoz.ru/index/obuchenie_v_u_m_c/0-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ukovo.mos.ru" TargetMode="External" /><Relationship Type="http://schemas.openxmlformats.org/officeDocument/2006/relationships/hyperlink" Id="rId21" Target="http://krukovo.mos.ru/presscenter/news/detail/11457194.html" TargetMode="External" /><Relationship Type="http://schemas.openxmlformats.org/officeDocument/2006/relationships/hyperlink" Id="rId20" Target="https://umc-szaov.ucoz.ru/index/obuchenie_v_u_m_c/0-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2025-02-13T09:38:42Z</dcterms:created>
  <dcterms:modified xsi:type="dcterms:W3CDTF">2025-02-13T09:38:42Z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