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амятка-ритуальные-услуги"/>
    <w:p>
      <w:pPr>
        <w:pStyle w:val="Heading3"/>
      </w:pPr>
      <w:r>
        <w:t xml:space="preserve">Памятка: Ритуальные услуги</w:t>
      </w:r>
    </w:p>
    <w:p>
      <w:pPr>
        <w:pStyle w:val="FirstParagraph"/>
      </w:pPr>
      <w:r>
        <w:t xml:space="preserve">15.01.2019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http://krukovo.mos.ru/anti-corruption/methodical-materials/detail/7821060.html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anti-corruption/methodical-materials/detail/78210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anti-corruption/methodical-materials/detail/78210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2024-10-14T15:30:32Z</dcterms:created>
  <dcterms:modified xsi:type="dcterms:W3CDTF">2024-10-14T15:30:32Z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