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02be96e113a0e35a554c01fefd508ff62909"/>
    <w:p>
      <w:pPr>
        <w:pStyle w:val="Heading3"/>
      </w:pPr>
      <w:r>
        <w:t xml:space="preserve">Контроль за соответствием расходов государственных и муниципальных служащих их доходам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http://krukovo.mos.ru/anti-corruption/methodical-materials/detail/7820963.html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0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0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2025-02-12T17:58:19Z</dcterms:created>
  <dcterms:modified xsi:type="dcterms:W3CDTF">2025-02-12T17:58:19Z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