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898269d213aaee6ca33a9ddb4139c3bca4a4"/>
    <w:p>
      <w:pPr>
        <w:pStyle w:val="Heading3"/>
      </w:pPr>
      <w:r>
        <w:t xml:space="preserve">Информация о доходах, об имуществе и обязательствах имущественного характера государственных гражданских служащих управы района Крюково города Москвы за 2013г.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http://krukovo.mos.ru/anti-corruption/information-on-income-expenses-about-property-and-obligations-of-property-character/detail/1136625.html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2025-07-18T05:43:03Z</dcterms:created>
  <dcterms:modified xsi:type="dcterms:W3CDTF">2025-07-18T05:43:03Z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